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4" w:rsidRPr="00EC24B7" w:rsidRDefault="001C21C4">
      <w:pPr>
        <w:rPr>
          <w:rFonts w:ascii="Times New Roman" w:hAnsi="Times New Roman" w:cs="Times New Roman"/>
          <w:sz w:val="28"/>
          <w:szCs w:val="28"/>
        </w:rPr>
      </w:pPr>
      <w:r w:rsidRPr="00EC24B7">
        <w:rPr>
          <w:rFonts w:ascii="Times New Roman" w:hAnsi="Times New Roman" w:cs="Times New Roman"/>
          <w:sz w:val="28"/>
          <w:szCs w:val="28"/>
        </w:rPr>
        <w:t>Jednotného školení pracovníků provádějících úřední kontroly</w:t>
      </w:r>
    </w:p>
    <w:p w:rsidR="001C21C4" w:rsidRPr="00EC24B7" w:rsidRDefault="001C21C4">
      <w:pPr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(předmět školení dle kapitoly I přílohy II nařízení EP a Rady (ES) č. 882/2004)</w:t>
      </w:r>
    </w:p>
    <w:p w:rsidR="001C21C4" w:rsidRPr="00EC24B7" w:rsidRDefault="001C21C4">
      <w:pPr>
        <w:rPr>
          <w:rFonts w:ascii="Times New Roman" w:hAnsi="Times New Roman" w:cs="Times New Roman"/>
          <w:b/>
          <w:sz w:val="24"/>
          <w:szCs w:val="24"/>
        </w:rPr>
      </w:pPr>
      <w:r w:rsidRPr="00EC24B7">
        <w:rPr>
          <w:rFonts w:ascii="Times New Roman" w:hAnsi="Times New Roman" w:cs="Times New Roman"/>
          <w:b/>
          <w:sz w:val="24"/>
          <w:szCs w:val="24"/>
        </w:rPr>
        <w:t>Vyhodnocení 1. kola školení:</w:t>
      </w:r>
    </w:p>
    <w:p w:rsidR="00C4063C" w:rsidRPr="00EC24B7" w:rsidRDefault="001C21C4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1. kolo jednotného školení pracovníků provádějících úřední kontroly se konalo v termínu 15.</w:t>
      </w:r>
      <w:r w:rsidR="007E7700">
        <w:rPr>
          <w:rFonts w:ascii="Times New Roman" w:hAnsi="Times New Roman" w:cs="Times New Roman"/>
          <w:sz w:val="24"/>
          <w:szCs w:val="24"/>
        </w:rPr>
        <w:t> </w:t>
      </w:r>
      <w:r w:rsidR="00C4063C" w:rsidRPr="00EC24B7">
        <w:rPr>
          <w:rFonts w:ascii="Times New Roman" w:hAnsi="Times New Roman" w:cs="Times New Roman"/>
          <w:sz w:val="24"/>
          <w:szCs w:val="24"/>
        </w:rPr>
        <w:t>1</w:t>
      </w:r>
      <w:r w:rsidRPr="00EC24B7">
        <w:rPr>
          <w:rFonts w:ascii="Times New Roman" w:hAnsi="Times New Roman" w:cs="Times New Roman"/>
          <w:sz w:val="24"/>
          <w:szCs w:val="24"/>
        </w:rPr>
        <w:t xml:space="preserve">0. 2011 – 31. 7. 2012.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Školení bylo prováděno formou studia e-learningových kurzů. </w:t>
      </w:r>
      <w:r w:rsidRPr="00EC24B7">
        <w:rPr>
          <w:rFonts w:ascii="Times New Roman" w:hAnsi="Times New Roman" w:cs="Times New Roman"/>
          <w:sz w:val="24"/>
          <w:szCs w:val="24"/>
        </w:rPr>
        <w:t xml:space="preserve">Školení bylo děleno do dvou částí: v první </w:t>
      </w:r>
      <w:r w:rsidR="00C4063C" w:rsidRPr="00EC24B7">
        <w:rPr>
          <w:rFonts w:ascii="Times New Roman" w:hAnsi="Times New Roman" w:cs="Times New Roman"/>
          <w:sz w:val="24"/>
          <w:szCs w:val="24"/>
        </w:rPr>
        <w:t>části v termínu 15</w:t>
      </w:r>
      <w:r w:rsidR="00953049" w:rsidRPr="00EC24B7">
        <w:rPr>
          <w:rFonts w:ascii="Times New Roman" w:hAnsi="Times New Roman" w:cs="Times New Roman"/>
          <w:sz w:val="24"/>
          <w:szCs w:val="24"/>
        </w:rPr>
        <w:t xml:space="preserve">. </w:t>
      </w:r>
      <w:r w:rsidR="00C4063C" w:rsidRPr="00EC24B7">
        <w:rPr>
          <w:rFonts w:ascii="Times New Roman" w:hAnsi="Times New Roman" w:cs="Times New Roman"/>
          <w:sz w:val="24"/>
          <w:szCs w:val="24"/>
        </w:rPr>
        <w:t>10.</w:t>
      </w:r>
      <w:r w:rsidR="00953049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C4063C" w:rsidRPr="00EC24B7">
        <w:rPr>
          <w:rFonts w:ascii="Times New Roman" w:hAnsi="Times New Roman" w:cs="Times New Roman"/>
          <w:sz w:val="24"/>
          <w:szCs w:val="24"/>
        </w:rPr>
        <w:t>2011 – 15.</w:t>
      </w:r>
      <w:r w:rsidR="00953049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C4063C" w:rsidRPr="00EC24B7">
        <w:rPr>
          <w:rFonts w:ascii="Times New Roman" w:hAnsi="Times New Roman" w:cs="Times New Roman"/>
          <w:sz w:val="24"/>
          <w:szCs w:val="24"/>
        </w:rPr>
        <w:t>1.</w:t>
      </w:r>
      <w:r w:rsidR="00953049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2012 </w:t>
      </w:r>
      <w:r w:rsidRPr="00EC24B7">
        <w:rPr>
          <w:rFonts w:ascii="Times New Roman" w:hAnsi="Times New Roman" w:cs="Times New Roman"/>
          <w:sz w:val="24"/>
          <w:szCs w:val="24"/>
        </w:rPr>
        <w:t xml:space="preserve">bylo účastníkům přiděleno 7 kurzů, </w:t>
      </w:r>
      <w:r w:rsidR="00C4063C" w:rsidRPr="00EC24B7">
        <w:rPr>
          <w:rFonts w:ascii="Times New Roman" w:hAnsi="Times New Roman" w:cs="Times New Roman"/>
          <w:sz w:val="24"/>
          <w:szCs w:val="24"/>
        </w:rPr>
        <w:t>v druhé části v termínu 30.</w:t>
      </w:r>
      <w:r w:rsidR="000309C6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C4063C" w:rsidRPr="00EC24B7">
        <w:rPr>
          <w:rFonts w:ascii="Times New Roman" w:hAnsi="Times New Roman" w:cs="Times New Roman"/>
          <w:sz w:val="24"/>
          <w:szCs w:val="24"/>
        </w:rPr>
        <w:t>4. – 31.</w:t>
      </w:r>
      <w:r w:rsidR="000309C6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C4063C" w:rsidRPr="00EC24B7">
        <w:rPr>
          <w:rFonts w:ascii="Times New Roman" w:hAnsi="Times New Roman" w:cs="Times New Roman"/>
          <w:sz w:val="24"/>
          <w:szCs w:val="24"/>
        </w:rPr>
        <w:t>7.</w:t>
      </w:r>
      <w:r w:rsidR="000309C6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2012 bylo účastníkům přiděleno bývajících 8 kurzů. Technickou stránku kurzů zajistil ÚZEI prostřednictvím LMS eDoceo. </w:t>
      </w:r>
    </w:p>
    <w:p w:rsidR="001C21C4" w:rsidRPr="00EC24B7" w:rsidRDefault="00B06FFB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1. kola školení se zúčastnilo 78 inspektorů ze 4 dozorových orgánů. </w:t>
      </w:r>
      <w:r w:rsidR="00953049" w:rsidRPr="00EC24B7">
        <w:rPr>
          <w:rFonts w:ascii="Times New Roman" w:hAnsi="Times New Roman" w:cs="Times New Roman"/>
          <w:sz w:val="24"/>
          <w:szCs w:val="24"/>
        </w:rPr>
        <w:t xml:space="preserve">Celkem školení úspěšně absolvovalo 74 účastníků, 73 v řádném termínu do 31. 7. 2012, jeden účastník </w:t>
      </w:r>
      <w:r w:rsidR="00A42459">
        <w:rPr>
          <w:rFonts w:ascii="Times New Roman" w:hAnsi="Times New Roman" w:cs="Times New Roman"/>
          <w:sz w:val="24"/>
          <w:szCs w:val="24"/>
        </w:rPr>
        <w:t xml:space="preserve">ukončil školení </w:t>
      </w:r>
      <w:r w:rsidR="00953049" w:rsidRPr="00EC24B7">
        <w:rPr>
          <w:rFonts w:ascii="Times New Roman" w:hAnsi="Times New Roman" w:cs="Times New Roman"/>
          <w:sz w:val="24"/>
          <w:szCs w:val="24"/>
        </w:rPr>
        <w:t xml:space="preserve">v náhradním termínu 23. 8. 2012. Rozdělení počtu účastníků a jejich úspěšnost dle jednotlivých </w:t>
      </w:r>
      <w:r w:rsidR="00A42459">
        <w:rPr>
          <w:rFonts w:ascii="Times New Roman" w:hAnsi="Times New Roman" w:cs="Times New Roman"/>
          <w:sz w:val="24"/>
          <w:szCs w:val="24"/>
        </w:rPr>
        <w:t>organizací</w:t>
      </w:r>
      <w:r w:rsidRPr="00EC24B7">
        <w:rPr>
          <w:rFonts w:ascii="Times New Roman" w:hAnsi="Times New Roman" w:cs="Times New Roman"/>
          <w:sz w:val="24"/>
          <w:szCs w:val="24"/>
        </w:rPr>
        <w:t xml:space="preserve"> je zobrazena v tabulce v příloze.</w:t>
      </w:r>
      <w:r w:rsidR="00953049" w:rsidRPr="00EC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9" w:rsidRPr="00EC24B7" w:rsidRDefault="00953049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Do 1. kola školení bylo za</w:t>
      </w:r>
      <w:r w:rsidR="000309C6" w:rsidRPr="00EC24B7">
        <w:rPr>
          <w:rFonts w:ascii="Times New Roman" w:hAnsi="Times New Roman" w:cs="Times New Roman"/>
          <w:sz w:val="24"/>
          <w:szCs w:val="24"/>
        </w:rPr>
        <w:t xml:space="preserve">řazeno celkem 15 e-learningových kurzů, ve kterých byla zpracována témata dle kapitoly I přílohy II nařízení EP a Rady (ES) č. 882/2004. </w:t>
      </w:r>
      <w:r w:rsidR="00916889" w:rsidRPr="00EC24B7">
        <w:rPr>
          <w:rFonts w:ascii="Times New Roman" w:hAnsi="Times New Roman" w:cs="Times New Roman"/>
          <w:sz w:val="24"/>
          <w:szCs w:val="24"/>
        </w:rPr>
        <w:t xml:space="preserve">Ke studiu v prvním kole </w:t>
      </w:r>
      <w:r w:rsidR="00EC24B7">
        <w:rPr>
          <w:rFonts w:ascii="Times New Roman" w:hAnsi="Times New Roman" w:cs="Times New Roman"/>
          <w:sz w:val="24"/>
          <w:szCs w:val="24"/>
        </w:rPr>
        <w:t xml:space="preserve">školení </w:t>
      </w:r>
      <w:r w:rsidR="00916889" w:rsidRPr="00EC24B7">
        <w:rPr>
          <w:rFonts w:ascii="Times New Roman" w:hAnsi="Times New Roman" w:cs="Times New Roman"/>
          <w:sz w:val="24"/>
          <w:szCs w:val="24"/>
        </w:rPr>
        <w:t>byly zařazeny tyto kurzy: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Přehled základních předpisů potravinového a krmivového práva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4B7">
        <w:rPr>
          <w:rFonts w:ascii="Times New Roman" w:hAnsi="Times New Roman" w:cs="Times New Roman"/>
          <w:sz w:val="24"/>
          <w:szCs w:val="24"/>
        </w:rPr>
        <w:t>Auditování</w:t>
      </w:r>
      <w:proofErr w:type="spellEnd"/>
      <w:r w:rsidRPr="00EC24B7">
        <w:rPr>
          <w:rFonts w:ascii="Times New Roman" w:hAnsi="Times New Roman" w:cs="Times New Roman"/>
          <w:sz w:val="24"/>
          <w:szCs w:val="24"/>
        </w:rPr>
        <w:t xml:space="preserve"> systému řízení bezpečnosti potravin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Nedodržování požadavků potravinového práva a uplatňování sankcí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RASFF – systém rychlého varování pro potraviny a krmiva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Legislativa a rizika při výrobě 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Deratizace v potravinářství a její kontroly </w:t>
      </w:r>
    </w:p>
    <w:p w:rsidR="00916889" w:rsidRPr="00EC24B7" w:rsidRDefault="00BB7C40" w:rsidP="00EC24B7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4B7">
        <w:rPr>
          <w:rFonts w:ascii="Times New Roman" w:hAnsi="Times New Roman" w:cs="Times New Roman"/>
          <w:bCs/>
          <w:iCs/>
          <w:sz w:val="24"/>
          <w:szCs w:val="24"/>
        </w:rPr>
        <w:t>Všeobecný přehled o legislativě EU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Hodnocení zdravotních rizik – potraviny a výživa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Postupy založené na zásadách HACCP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Systémy jakosti v krmivářství a potravinářství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Odběry vzorků potravin, surovin, krmiv a pitné vody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Vydávání certifikátů se zaměřením na kvalitu potravin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Posouzení rizik na různých stupních výroby potravin a 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Ochrana rostlin před škůdci, původci chorob a </w:t>
      </w:r>
      <w:proofErr w:type="spellStart"/>
      <w:r w:rsidRPr="00EC24B7">
        <w:rPr>
          <w:rFonts w:ascii="Times New Roman" w:eastAsia="Calibri" w:hAnsi="Times New Roman" w:cs="Times New Roman"/>
          <w:sz w:val="24"/>
          <w:szCs w:val="24"/>
        </w:rPr>
        <w:t>pleveli</w:t>
      </w:r>
      <w:proofErr w:type="spellEnd"/>
      <w:r w:rsidRPr="00EC24B7">
        <w:rPr>
          <w:rFonts w:ascii="Times New Roman" w:eastAsia="Calibri" w:hAnsi="Times New Roman" w:cs="Times New Roman"/>
          <w:sz w:val="24"/>
          <w:szCs w:val="24"/>
        </w:rPr>
        <w:t xml:space="preserve"> při zemědělské výrobě potravin rostlinného původu</w:t>
      </w:r>
    </w:p>
    <w:p w:rsidR="006F4F6C" w:rsidRDefault="004F5E3D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Ochrana jatečných zvířat a péče o jejich pohodu</w:t>
      </w:r>
    </w:p>
    <w:p w:rsidR="006F4F6C" w:rsidRDefault="004F5E3D" w:rsidP="00800A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A36">
        <w:rPr>
          <w:rFonts w:ascii="Times New Roman" w:hAnsi="Times New Roman" w:cs="Times New Roman"/>
          <w:sz w:val="24"/>
          <w:szCs w:val="24"/>
        </w:rPr>
        <w:t>Kurzy byly zakončeny testem. Některá témata byla pro i</w:t>
      </w:r>
      <w:r>
        <w:rPr>
          <w:rFonts w:ascii="Times New Roman" w:hAnsi="Times New Roman" w:cs="Times New Roman"/>
          <w:sz w:val="24"/>
          <w:szCs w:val="24"/>
        </w:rPr>
        <w:t xml:space="preserve">nspektory náročnější, některá snazší, rovněž tak autoři kurzů zvolili různou náročnost testů, na což poukazují výsledky bodového zisku v testech u jednotlivých kurzů zpracované v tabulce v příloze. Nejlépe si účastníci poradili s kurzy Ochrana jatečných zvířat a Posouzení rizik na různých stupních výroby, nejobtížnější bylo pro účastníky téma Deratizace v potravinářství a její kontroly. </w:t>
      </w:r>
    </w:p>
    <w:p w:rsidR="00B06FFB" w:rsidRPr="00EC24B7" w:rsidRDefault="004F5E3D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Průměrný čas, který strávil</w:t>
      </w:r>
      <w:r w:rsidR="00E92B97" w:rsidRPr="00EC24B7">
        <w:rPr>
          <w:rFonts w:ascii="Times New Roman" w:hAnsi="Times New Roman" w:cs="Times New Roman"/>
          <w:sz w:val="24"/>
          <w:szCs w:val="24"/>
        </w:rPr>
        <w:t xml:space="preserve">i účastníci v jednotlivých kurzech, je 1 hodina a 40 minut. Časy jsou orientační, údaje převzaté ze systému eDoceo určují čas, po který byli účastníci </w:t>
      </w:r>
      <w:r w:rsidR="00E92B97" w:rsidRPr="00EC24B7">
        <w:rPr>
          <w:rFonts w:ascii="Times New Roman" w:hAnsi="Times New Roman" w:cs="Times New Roman"/>
          <w:sz w:val="24"/>
          <w:szCs w:val="24"/>
        </w:rPr>
        <w:lastRenderedPageBreak/>
        <w:t xml:space="preserve">v jednotlivých kurzech přihlášeni. Ze statistického zpracování jsme vyloučili hodnoty, které výrazně překračovaly průměrnou dobu přihlášení a indikovaly spíše to, že se účastníci ze systému neodhlásili standardním postupem. </w:t>
      </w:r>
      <w:r w:rsidR="00AF19D8" w:rsidRPr="00EC24B7">
        <w:rPr>
          <w:rFonts w:ascii="Times New Roman" w:hAnsi="Times New Roman" w:cs="Times New Roman"/>
          <w:sz w:val="24"/>
          <w:szCs w:val="24"/>
        </w:rPr>
        <w:t xml:space="preserve">Čas strávený studiem kurzů koresponduje s délkou kurzů. Nejvíce času strávili inspektoři studiem kurzu Postupy založené na zásadách HACCP, který je nejdelší. </w:t>
      </w:r>
    </w:p>
    <w:p w:rsidR="00AD47C4" w:rsidRPr="00EC24B7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Součástí každého e-learningového kurzu byl formulář pro zaznamenání připomínek a</w:t>
      </w:r>
      <w:r w:rsidR="00A42459">
        <w:rPr>
          <w:rFonts w:ascii="Times New Roman" w:hAnsi="Times New Roman" w:cs="Times New Roman"/>
          <w:sz w:val="24"/>
          <w:szCs w:val="24"/>
        </w:rPr>
        <w:t> </w:t>
      </w:r>
      <w:r w:rsidRPr="00EC24B7">
        <w:rPr>
          <w:rFonts w:ascii="Times New Roman" w:hAnsi="Times New Roman" w:cs="Times New Roman"/>
          <w:sz w:val="24"/>
          <w:szCs w:val="24"/>
        </w:rPr>
        <w:t>hodnocení kurzu.</w:t>
      </w:r>
      <w:r w:rsidR="00AD47C4" w:rsidRPr="00EC24B7">
        <w:rPr>
          <w:rFonts w:ascii="Times New Roman" w:hAnsi="Times New Roman" w:cs="Times New Roman"/>
          <w:sz w:val="24"/>
          <w:szCs w:val="24"/>
        </w:rPr>
        <w:t xml:space="preserve"> Bodové hodnocení bylo provedeno v této škále: </w:t>
      </w:r>
    </w:p>
    <w:p w:rsidR="00AD47C4" w:rsidRPr="00EC24B7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Souhrnné hodnocení kurzu: 1 výborný – 5 slabý</w:t>
      </w:r>
    </w:p>
    <w:p w:rsidR="00AD47C4" w:rsidRPr="00EC24B7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Moje očekávání byla splněna: 1 úplně – 5 vůbec ne</w:t>
      </w:r>
    </w:p>
    <w:p w:rsidR="00AD47C4" w:rsidRPr="00EC24B7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e-learningová forma kurzu: 1 vhodná – 5 nevhodná</w:t>
      </w:r>
    </w:p>
    <w:p w:rsidR="00AD47C4" w:rsidRPr="00EC24B7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Informace poskytnuté v kurzu byly: 1 praktické – 5 nepraktické</w:t>
      </w:r>
    </w:p>
    <w:p w:rsidR="00AD47C4" w:rsidRPr="00EC24B7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Informace mohu využít ve své práci: 1 určitě ano – 5 vůbec ne</w:t>
      </w:r>
    </w:p>
    <w:p w:rsidR="00AD47C4" w:rsidRPr="00EC24B7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Obtížnost testů byla: 1 lehká – 5 těžká</w:t>
      </w:r>
    </w:p>
    <w:p w:rsidR="00AD47C4" w:rsidRPr="00EC24B7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Zpracování (forma) kurzu byl</w:t>
      </w:r>
      <w:r w:rsidR="00087B22" w:rsidRPr="00EC24B7">
        <w:rPr>
          <w:rFonts w:ascii="Times New Roman" w:hAnsi="Times New Roman" w:cs="Times New Roman"/>
          <w:sz w:val="24"/>
          <w:szCs w:val="24"/>
        </w:rPr>
        <w:t>o</w:t>
      </w:r>
      <w:r w:rsidRPr="00EC24B7">
        <w:rPr>
          <w:rFonts w:ascii="Times New Roman" w:hAnsi="Times New Roman" w:cs="Times New Roman"/>
          <w:sz w:val="24"/>
          <w:szCs w:val="24"/>
        </w:rPr>
        <w:t>: 1 vhodné – 5 nevhodné</w:t>
      </w:r>
    </w:p>
    <w:p w:rsidR="00AD47C4" w:rsidRPr="00EC24B7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Interaktivita kurzu: 1 výborná – 5 slabá</w:t>
      </w:r>
    </w:p>
    <w:p w:rsidR="00AD47C4" w:rsidRDefault="00AD47C4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Činnost tutora: 1 nutná – 5 nebyla potřeba</w:t>
      </w:r>
    </w:p>
    <w:p w:rsidR="00EC24B7" w:rsidRPr="00EC24B7" w:rsidRDefault="00EC24B7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15" w:rsidRPr="00EC24B7" w:rsidRDefault="00916889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Dle bodového skóre v souhrnném hodnocení byly nejlépe hodnoceny kurzy RASFF</w:t>
      </w:r>
      <w:r w:rsidR="00664F07">
        <w:rPr>
          <w:rFonts w:ascii="Times New Roman" w:hAnsi="Times New Roman" w:cs="Times New Roman"/>
          <w:sz w:val="24"/>
          <w:szCs w:val="24"/>
        </w:rPr>
        <w:t xml:space="preserve"> a</w:t>
      </w:r>
      <w:r w:rsidR="00A42459">
        <w:rPr>
          <w:rFonts w:ascii="Times New Roman" w:hAnsi="Times New Roman" w:cs="Times New Roman"/>
          <w:sz w:val="24"/>
          <w:szCs w:val="24"/>
        </w:rPr>
        <w:t> </w:t>
      </w:r>
      <w:r w:rsidRPr="00EC24B7">
        <w:rPr>
          <w:rFonts w:ascii="Times New Roman" w:hAnsi="Times New Roman" w:cs="Times New Roman"/>
          <w:sz w:val="24"/>
          <w:szCs w:val="24"/>
        </w:rPr>
        <w:t xml:space="preserve">Ochrana jatečných zvířat. Tyto kurzy také </w:t>
      </w:r>
      <w:r w:rsidR="00664F07">
        <w:rPr>
          <w:rFonts w:ascii="Times New Roman" w:hAnsi="Times New Roman" w:cs="Times New Roman"/>
          <w:sz w:val="24"/>
          <w:szCs w:val="24"/>
        </w:rPr>
        <w:t>spolu s kurzem</w:t>
      </w:r>
      <w:r w:rsidR="00664F07" w:rsidRPr="00EC24B7">
        <w:rPr>
          <w:rFonts w:ascii="Times New Roman" w:hAnsi="Times New Roman" w:cs="Times New Roman"/>
          <w:sz w:val="24"/>
          <w:szCs w:val="24"/>
        </w:rPr>
        <w:t xml:space="preserve"> Auditování systému řízení bezpečnosti potravin </w:t>
      </w:r>
      <w:r w:rsidRPr="00EC24B7">
        <w:rPr>
          <w:rFonts w:ascii="Times New Roman" w:hAnsi="Times New Roman" w:cs="Times New Roman"/>
          <w:sz w:val="24"/>
          <w:szCs w:val="24"/>
        </w:rPr>
        <w:t xml:space="preserve">nejlépe splnily očekávání účastníků studia. </w:t>
      </w:r>
      <w:r w:rsidR="004A0698" w:rsidRPr="00EC24B7">
        <w:rPr>
          <w:rFonts w:ascii="Times New Roman" w:hAnsi="Times New Roman" w:cs="Times New Roman"/>
          <w:sz w:val="24"/>
          <w:szCs w:val="24"/>
        </w:rPr>
        <w:t>Jako nejvíce interaktivní byly hodnoceny kurzy RASFF, Posouzení rizik na různých stupních výroby potravin a krmiv a</w:t>
      </w:r>
      <w:r w:rsidR="00A42459">
        <w:rPr>
          <w:rFonts w:ascii="Times New Roman" w:hAnsi="Times New Roman" w:cs="Times New Roman"/>
          <w:sz w:val="24"/>
          <w:szCs w:val="24"/>
        </w:rPr>
        <w:t> </w:t>
      </w:r>
      <w:r w:rsidR="004A0698" w:rsidRPr="00EC24B7">
        <w:rPr>
          <w:rFonts w:ascii="Times New Roman" w:hAnsi="Times New Roman" w:cs="Times New Roman"/>
          <w:sz w:val="24"/>
          <w:szCs w:val="24"/>
        </w:rPr>
        <w:t xml:space="preserve">Ochrana jatečných zvířat, e-learningovou formu zpracování posoudili účastníci jako nejvhodnější u témat RASFF, Všeobecný přehled o legislativě EU a Auditování systému řízení bezpečnosti potravin. </w:t>
      </w:r>
      <w:r w:rsidR="00087B22" w:rsidRPr="00EC24B7">
        <w:rPr>
          <w:rFonts w:ascii="Times New Roman" w:hAnsi="Times New Roman" w:cs="Times New Roman"/>
          <w:sz w:val="24"/>
          <w:szCs w:val="24"/>
        </w:rPr>
        <w:t xml:space="preserve">Informace poskytnuté v kurzech hodnotili účastníci jako nejpraktičtější u kurzů RASFF a Ochrana jatečných zvířat, ke své práci využijí účastníci nejvíce informace z kurzů RASFF, Nedodržování požadavků potravinového a krmivového práva a uplatňování sankcí a Posouzení rizik na různých stupních výroby potravin a krmiv. </w:t>
      </w:r>
      <w:r w:rsidR="00CA6115" w:rsidRPr="00EC24B7">
        <w:rPr>
          <w:rFonts w:ascii="Times New Roman" w:hAnsi="Times New Roman" w:cs="Times New Roman"/>
          <w:sz w:val="24"/>
          <w:szCs w:val="24"/>
        </w:rPr>
        <w:t>Obtížnost testu se zdála účastníkům nejmenší u kurzu Posouzení rizik na různých stupních výroby potravin a krmiv, nejtěžší se zdál test v kurzech Deratizace v potravinářství a její kontroly a Hodnocení rizik v potravinách.</w:t>
      </w:r>
    </w:p>
    <w:p w:rsidR="00916889" w:rsidRPr="00EC24B7" w:rsidRDefault="00916889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DF3" w:rsidRPr="00EC24B7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Konkrétní připomínky </w:t>
      </w:r>
      <w:r w:rsidR="00A42459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EC24B7">
        <w:rPr>
          <w:rFonts w:ascii="Times New Roman" w:hAnsi="Times New Roman" w:cs="Times New Roman"/>
          <w:sz w:val="24"/>
          <w:szCs w:val="24"/>
        </w:rPr>
        <w:t xml:space="preserve">ke kurzům byly zpracovány a slouží jako podklady pro aktualizace kurzů v dalších kolech školení. Připomínka o překrývání textových polí při studiu kurzu je bezpředmětná, překrývání je způsobeno volbou jiného prohlížeče než Internet Explorer, na což byli účastníci před zahájením </w:t>
      </w:r>
      <w:r w:rsidR="00EC24B7" w:rsidRPr="00EC24B7">
        <w:rPr>
          <w:rFonts w:ascii="Times New Roman" w:hAnsi="Times New Roman" w:cs="Times New Roman"/>
          <w:sz w:val="24"/>
          <w:szCs w:val="24"/>
        </w:rPr>
        <w:t>i</w:t>
      </w:r>
      <w:r w:rsidRPr="00EC24B7">
        <w:rPr>
          <w:rFonts w:ascii="Times New Roman" w:hAnsi="Times New Roman" w:cs="Times New Roman"/>
          <w:sz w:val="24"/>
          <w:szCs w:val="24"/>
        </w:rPr>
        <w:t xml:space="preserve"> v průběhu studia několikrát upozorněni. </w:t>
      </w:r>
    </w:p>
    <w:p w:rsidR="000E289C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30. 8. 2012 </w:t>
      </w:r>
    </w:p>
    <w:p w:rsidR="00EC24B7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provedla: Španihelová</w:t>
      </w: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Default="00D41FDF">
      <w:pPr>
        <w:rPr>
          <w:rFonts w:ascii="Times New Roman" w:hAnsi="Times New Roman" w:cs="Times New Roman"/>
          <w:sz w:val="24"/>
          <w:szCs w:val="24"/>
        </w:rPr>
        <w:sectPr w:rsidR="001625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Příloha: tabulky</w:t>
      </w: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Pr="00C83C45" w:rsidRDefault="00C83C45" w:rsidP="00C83C45">
      <w:pPr>
        <w:spacing w:after="0"/>
        <w:rPr>
          <w:rFonts w:cstheme="minorHAnsi"/>
          <w:sz w:val="28"/>
          <w:szCs w:val="28"/>
        </w:rPr>
      </w:pPr>
      <w:r w:rsidRPr="00C83C45">
        <w:rPr>
          <w:rFonts w:cstheme="minorHAnsi"/>
          <w:sz w:val="28"/>
          <w:szCs w:val="28"/>
        </w:rPr>
        <w:t>1. kolo jednotného školení inspektorů BP (10. 2011 - 7. 2012)</w:t>
      </w:r>
    </w:p>
    <w:p w:rsidR="00C83C45" w:rsidRPr="00C83C45" w:rsidRDefault="00C83C45" w:rsidP="00C83C45">
      <w:pPr>
        <w:spacing w:after="0"/>
        <w:rPr>
          <w:rFonts w:cstheme="minorHAnsi"/>
        </w:rPr>
      </w:pPr>
      <w:r w:rsidRPr="00C83C45">
        <w:rPr>
          <w:rFonts w:cstheme="minorHAnsi"/>
        </w:rPr>
        <w:t>Doba studia: 15. 10. 2011 – 31. 7. 2012</w:t>
      </w:r>
    </w:p>
    <w:p w:rsidR="0052391D" w:rsidRDefault="0052391D" w:rsidP="00C83C45">
      <w:pPr>
        <w:spacing w:after="0"/>
        <w:rPr>
          <w:rFonts w:cstheme="minorHAnsi"/>
        </w:rPr>
      </w:pPr>
    </w:p>
    <w:p w:rsidR="00C83C45" w:rsidRPr="00C83C45" w:rsidRDefault="00C83C45" w:rsidP="00C83C45">
      <w:pPr>
        <w:spacing w:after="0"/>
        <w:rPr>
          <w:rFonts w:cstheme="minorHAnsi"/>
        </w:rPr>
      </w:pPr>
      <w:r w:rsidRPr="00C83C45">
        <w:rPr>
          <w:rFonts w:cstheme="minorHAnsi"/>
        </w:rPr>
        <w:t>Celkem účastníků: 78</w:t>
      </w:r>
    </w:p>
    <w:p w:rsidR="00C83C45" w:rsidRPr="00C83C45" w:rsidRDefault="00C83C45" w:rsidP="00C83C45">
      <w:pPr>
        <w:spacing w:after="0"/>
        <w:rPr>
          <w:rFonts w:cstheme="minorHAnsi"/>
        </w:rPr>
      </w:pPr>
      <w:r w:rsidRPr="00C83C45">
        <w:rPr>
          <w:rFonts w:cstheme="minorHAnsi"/>
        </w:rPr>
        <w:t xml:space="preserve">Úspěšně absolvovalo: 74 </w:t>
      </w:r>
    </w:p>
    <w:p w:rsidR="00C83C45" w:rsidRPr="00C83C45" w:rsidRDefault="00C83C45" w:rsidP="00C83C45">
      <w:pPr>
        <w:spacing w:after="0"/>
        <w:rPr>
          <w:rFonts w:cstheme="minorHAnsi"/>
        </w:rPr>
      </w:pPr>
    </w:p>
    <w:tbl>
      <w:tblPr>
        <w:tblW w:w="696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0"/>
        <w:gridCol w:w="1404"/>
        <w:gridCol w:w="1276"/>
        <w:gridCol w:w="1701"/>
      </w:tblGrid>
      <w:tr w:rsidR="00714C84" w:rsidRPr="00714C84" w:rsidTr="00714C8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Statistika dle organizací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14C84" w:rsidRPr="00714C84" w:rsidTr="00714C8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14C84" w:rsidRPr="00714C84" w:rsidTr="00714C84">
        <w:trPr>
          <w:trHeight w:val="8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Kurzy absolvovalo úspěšně v 1.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kole školení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přihlášených </w:t>
            </w: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účastníků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% absolventů z počtu účastníků</w:t>
            </w:r>
          </w:p>
        </w:tc>
      </w:tr>
      <w:tr w:rsidR="00714C84" w:rsidRPr="00714C84" w:rsidTr="00714C84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SVS ČR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714C84" w:rsidRPr="00714C84" w:rsidTr="00714C84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SZPI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714C84" w:rsidRPr="00714C84" w:rsidTr="00714C84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ÚKZÚZ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</w:tr>
      <w:tr w:rsidR="00714C84" w:rsidRPr="00714C84" w:rsidTr="00714C84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SRS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714C84" w:rsidRPr="00714C84" w:rsidTr="00714C84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4C84" w:rsidRPr="00714C84" w:rsidRDefault="00714C84" w:rsidP="0071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C84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</w:tbl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  <w:sectPr w:rsidR="00C83C45" w:rsidSect="001625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386"/>
        <w:tblW w:w="0" w:type="auto"/>
        <w:tblLook w:val="04A0"/>
      </w:tblPr>
      <w:tblGrid>
        <w:gridCol w:w="3337"/>
        <w:gridCol w:w="1300"/>
        <w:gridCol w:w="1360"/>
        <w:gridCol w:w="1349"/>
        <w:gridCol w:w="1510"/>
        <w:gridCol w:w="1420"/>
        <w:gridCol w:w="1300"/>
        <w:gridCol w:w="1309"/>
        <w:gridCol w:w="1389"/>
        <w:gridCol w:w="1340"/>
      </w:tblGrid>
      <w:tr w:rsidR="00714C84" w:rsidRPr="00714C84" w:rsidTr="0068391C">
        <w:trPr>
          <w:trHeight w:val="1200"/>
        </w:trPr>
        <w:tc>
          <w:tcPr>
            <w:tcW w:w="3337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lastRenderedPageBreak/>
              <w:t> </w:t>
            </w:r>
          </w:p>
        </w:tc>
        <w:tc>
          <w:tcPr>
            <w:tcW w:w="1300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Souhrnné hodnocení</w:t>
            </w:r>
          </w:p>
        </w:tc>
        <w:tc>
          <w:tcPr>
            <w:tcW w:w="1360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Moje očekávání byla splněna</w:t>
            </w:r>
          </w:p>
        </w:tc>
        <w:tc>
          <w:tcPr>
            <w:tcW w:w="1349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Vhodnost e-learningové formy kurzu</w:t>
            </w:r>
          </w:p>
        </w:tc>
        <w:tc>
          <w:tcPr>
            <w:tcW w:w="1510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Praktičnost informací poskytnutých v kurzu</w:t>
            </w:r>
          </w:p>
        </w:tc>
        <w:tc>
          <w:tcPr>
            <w:tcW w:w="1420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Informace mohu využít ke své práci</w:t>
            </w:r>
          </w:p>
        </w:tc>
        <w:tc>
          <w:tcPr>
            <w:tcW w:w="1300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Obtížnost testu</w:t>
            </w:r>
          </w:p>
        </w:tc>
        <w:tc>
          <w:tcPr>
            <w:tcW w:w="1309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Zpracování (forma) kurzu</w:t>
            </w:r>
          </w:p>
        </w:tc>
        <w:tc>
          <w:tcPr>
            <w:tcW w:w="1389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Interaktivita kurzu</w:t>
            </w:r>
          </w:p>
        </w:tc>
        <w:tc>
          <w:tcPr>
            <w:tcW w:w="1340" w:type="dxa"/>
            <w:shd w:val="clear" w:color="auto" w:fill="FBD4B4" w:themeFill="accent6" w:themeFillTint="66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Činnost tutora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Všeobecný přehled o legislativě EU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1,56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1,54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1,14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1,62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1,90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2,15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1,38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1,42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3,58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Přehled základních předpisů potr. a krm. práva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1,52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1,60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1,22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1,55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1,54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1,72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1,32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1,39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3,78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Deratizace v potravinářství a její kontroly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1,53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1,63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1,34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1,51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1,67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2,27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1,54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1,46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3,60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RASFF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1,33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1,37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1,16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1,38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1,46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1,50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1,18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1,21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3,59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Legislativa a rizika ve výrobě krmiv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1,54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1,47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1,22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1,61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2,41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1,79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1,34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1,36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3,47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Metody auditu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1,39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1,37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1,13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1,47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1,55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1,72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1,29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1,31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3,43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Potravinové právo a uplatňování sankcí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1,50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1,53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1,22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1,41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1,42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2,11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1,39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1,38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3,32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Hodnocení zdravotních rizik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1,60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1,63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1,23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1,77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2,04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2,27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1,44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1,43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3,60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Postupy založené na zásadách HACCP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1,60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1,50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1,29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1,59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1,62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2,26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1,60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1,53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3,53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Ochrana rostlin před škůdci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1,57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1,58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1,23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1,71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2,54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2,20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1,41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1,36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3,54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Systémy jakosti v krmivářství a potravinářství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1,65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1,59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1,34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1,78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2,09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1,99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1,46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1,43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3,68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Ochrana jatečných zvířat a jejich welfare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1,33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1,36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1,28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1,38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1,97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1,48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1,22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1,29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3,59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 xml:space="preserve">Vydávání certifikátů 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1,47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1,53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1,22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1,54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1,85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1,96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1,32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1,40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3,56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Posouzení rizik na různých stupních výroby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1,39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1,45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1,18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1,43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1,45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1,43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1,31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1,21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3,61</w:t>
            </w:r>
          </w:p>
        </w:tc>
      </w:tr>
      <w:tr w:rsidR="00714C84" w:rsidRPr="00714C84" w:rsidTr="0068391C">
        <w:trPr>
          <w:cantSplit/>
          <w:trHeight w:hRule="exact" w:val="510"/>
        </w:trPr>
        <w:tc>
          <w:tcPr>
            <w:tcW w:w="3337" w:type="dxa"/>
            <w:shd w:val="clear" w:color="auto" w:fill="C6D9F1" w:themeFill="text2" w:themeFillTint="33"/>
            <w:hideMark/>
          </w:tcPr>
          <w:p w:rsidR="00714C84" w:rsidRPr="00714C84" w:rsidRDefault="00714C84" w:rsidP="0068391C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 xml:space="preserve">Odběry vzorků 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1,49</w:t>
            </w:r>
          </w:p>
        </w:tc>
        <w:tc>
          <w:tcPr>
            <w:tcW w:w="136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1,58</w:t>
            </w:r>
          </w:p>
        </w:tc>
        <w:tc>
          <w:tcPr>
            <w:tcW w:w="134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1,19</w:t>
            </w:r>
          </w:p>
        </w:tc>
        <w:tc>
          <w:tcPr>
            <w:tcW w:w="151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1,61</w:t>
            </w:r>
          </w:p>
        </w:tc>
        <w:tc>
          <w:tcPr>
            <w:tcW w:w="142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1,72</w:t>
            </w:r>
          </w:p>
        </w:tc>
        <w:tc>
          <w:tcPr>
            <w:tcW w:w="130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1,74</w:t>
            </w:r>
          </w:p>
        </w:tc>
        <w:tc>
          <w:tcPr>
            <w:tcW w:w="130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1,35</w:t>
            </w:r>
          </w:p>
        </w:tc>
        <w:tc>
          <w:tcPr>
            <w:tcW w:w="1389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1,33</w:t>
            </w:r>
          </w:p>
        </w:tc>
        <w:tc>
          <w:tcPr>
            <w:tcW w:w="1340" w:type="dxa"/>
            <w:noWrap/>
            <w:hideMark/>
          </w:tcPr>
          <w:p w:rsidR="00714C84" w:rsidRPr="00714C84" w:rsidRDefault="00714C84" w:rsidP="0068391C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3,59</w:t>
            </w:r>
          </w:p>
        </w:tc>
      </w:tr>
    </w:tbl>
    <w:p w:rsidR="0068391C" w:rsidRPr="00C83C45" w:rsidRDefault="0068391C" w:rsidP="0068391C">
      <w:pPr>
        <w:spacing w:after="0"/>
        <w:rPr>
          <w:rFonts w:cstheme="minorHAnsi"/>
          <w:sz w:val="28"/>
          <w:szCs w:val="28"/>
        </w:rPr>
      </w:pPr>
      <w:r w:rsidRPr="00C83C45">
        <w:rPr>
          <w:rFonts w:cstheme="minorHAnsi"/>
          <w:sz w:val="28"/>
          <w:szCs w:val="28"/>
        </w:rPr>
        <w:t>1. kolo jednotného školení inspektorů BP (10. 2011 - 7. 2012)</w:t>
      </w:r>
    </w:p>
    <w:p w:rsidR="0068391C" w:rsidRPr="00C83C45" w:rsidRDefault="0068391C" w:rsidP="0068391C">
      <w:pPr>
        <w:spacing w:after="0"/>
        <w:rPr>
          <w:rFonts w:cstheme="minorHAnsi"/>
        </w:rPr>
      </w:pPr>
      <w:r w:rsidRPr="00C83C45">
        <w:rPr>
          <w:rFonts w:cstheme="minorHAnsi"/>
        </w:rPr>
        <w:t>Doba studia: 15. 10. 2011 – 31. 7. 2012</w:t>
      </w:r>
    </w:p>
    <w:p w:rsidR="00714C84" w:rsidRPr="00714C84" w:rsidRDefault="00714C84" w:rsidP="007E7700">
      <w:pPr>
        <w:spacing w:after="0"/>
        <w:jc w:val="both"/>
        <w:rPr>
          <w:rFonts w:cstheme="minorHAnsi"/>
        </w:rPr>
      </w:pPr>
    </w:p>
    <w:p w:rsidR="00714C84" w:rsidRDefault="00714C84" w:rsidP="00B07C0E">
      <w:pPr>
        <w:spacing w:after="0"/>
        <w:jc w:val="both"/>
        <w:rPr>
          <w:rFonts w:cstheme="minorHAnsi"/>
          <w:b/>
        </w:rPr>
      </w:pPr>
      <w:r w:rsidRPr="00714C84">
        <w:rPr>
          <w:rFonts w:cstheme="minorHAnsi"/>
          <w:b/>
        </w:rPr>
        <w:t>Hodnocení kurzů</w:t>
      </w:r>
    </w:p>
    <w:p w:rsidR="0068391C" w:rsidRDefault="0068391C" w:rsidP="00B07C0E">
      <w:pPr>
        <w:spacing w:after="0"/>
        <w:jc w:val="both"/>
        <w:rPr>
          <w:rFonts w:cstheme="minorHAnsi"/>
          <w:b/>
        </w:rPr>
        <w:sectPr w:rsidR="0068391C" w:rsidSect="0016253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8391C" w:rsidRPr="00B07C0E" w:rsidRDefault="0068391C" w:rsidP="00B07C0E">
      <w:pPr>
        <w:spacing w:after="0"/>
        <w:jc w:val="both"/>
        <w:rPr>
          <w:rFonts w:cstheme="minorHAnsi"/>
          <w:b/>
        </w:rPr>
      </w:pPr>
    </w:p>
    <w:p w:rsidR="0068391C" w:rsidRPr="00C83C45" w:rsidRDefault="0068391C" w:rsidP="0068391C">
      <w:pPr>
        <w:spacing w:after="0"/>
        <w:rPr>
          <w:rFonts w:cstheme="minorHAnsi"/>
          <w:sz w:val="28"/>
          <w:szCs w:val="28"/>
        </w:rPr>
      </w:pPr>
      <w:r w:rsidRPr="00C83C45">
        <w:rPr>
          <w:rFonts w:cstheme="minorHAnsi"/>
          <w:sz w:val="28"/>
          <w:szCs w:val="28"/>
        </w:rPr>
        <w:t>1. kolo jednotného školení inspektorů BP (10. 2011 - 7. 2012)</w:t>
      </w:r>
    </w:p>
    <w:p w:rsidR="0068391C" w:rsidRPr="00C83C45" w:rsidRDefault="0068391C" w:rsidP="0068391C">
      <w:pPr>
        <w:spacing w:after="0"/>
        <w:rPr>
          <w:rFonts w:cstheme="minorHAnsi"/>
        </w:rPr>
      </w:pPr>
      <w:r w:rsidRPr="00C83C45">
        <w:rPr>
          <w:rFonts w:cstheme="minorHAnsi"/>
        </w:rPr>
        <w:t>Doba studia: 15. 10. 2011 – 31. 7. 2012</w:t>
      </w:r>
    </w:p>
    <w:p w:rsidR="0068391C" w:rsidRDefault="0068391C" w:rsidP="00714C84">
      <w:pPr>
        <w:spacing w:after="0"/>
        <w:jc w:val="both"/>
        <w:rPr>
          <w:rFonts w:cstheme="minorHAnsi"/>
          <w:b/>
        </w:rPr>
      </w:pPr>
    </w:p>
    <w:p w:rsidR="00714C84" w:rsidRPr="00714C84" w:rsidRDefault="00714C84" w:rsidP="00714C84">
      <w:pPr>
        <w:spacing w:after="0"/>
        <w:jc w:val="both"/>
        <w:rPr>
          <w:rFonts w:cstheme="minorHAnsi"/>
          <w:b/>
        </w:rPr>
      </w:pPr>
      <w:r w:rsidRPr="00714C84">
        <w:rPr>
          <w:rFonts w:cstheme="minorHAnsi"/>
          <w:b/>
        </w:rPr>
        <w:t>Hodnocení kurzů</w:t>
      </w:r>
    </w:p>
    <w:p w:rsidR="00714C84" w:rsidRPr="00714C84" w:rsidRDefault="00714C84" w:rsidP="0068391C">
      <w:pPr>
        <w:tabs>
          <w:tab w:val="left" w:pos="6804"/>
        </w:tabs>
        <w:spacing w:after="0"/>
        <w:jc w:val="both"/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4784"/>
        <w:gridCol w:w="1100"/>
        <w:gridCol w:w="1136"/>
        <w:gridCol w:w="1794"/>
        <w:gridCol w:w="846"/>
      </w:tblGrid>
      <w:tr w:rsidR="007244C8" w:rsidRPr="00714C84" w:rsidTr="0068391C">
        <w:trPr>
          <w:trHeight w:val="600"/>
        </w:trPr>
        <w:tc>
          <w:tcPr>
            <w:tcW w:w="4784" w:type="dxa"/>
            <w:vMerge w:val="restart"/>
            <w:shd w:val="clear" w:color="auto" w:fill="FBD4B4" w:themeFill="accent6" w:themeFillTint="66"/>
            <w:noWrap/>
            <w:hideMark/>
          </w:tcPr>
          <w:p w:rsidR="007244C8" w:rsidRPr="00714C84" w:rsidRDefault="007244C8" w:rsidP="00714C84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r w:rsidRPr="00714C84">
              <w:rPr>
                <w:rFonts w:cstheme="minorHAnsi"/>
              </w:rPr>
              <w:t> </w:t>
            </w:r>
          </w:p>
          <w:p w:rsidR="007244C8" w:rsidRPr="00714C84" w:rsidRDefault="007244C8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 </w:t>
            </w:r>
          </w:p>
        </w:tc>
        <w:tc>
          <w:tcPr>
            <w:tcW w:w="1100" w:type="dxa"/>
            <w:vMerge w:val="restart"/>
            <w:shd w:val="clear" w:color="auto" w:fill="FBD4B4" w:themeFill="accent6" w:themeFillTint="66"/>
            <w:hideMark/>
          </w:tcPr>
          <w:p w:rsidR="007244C8" w:rsidRPr="00714C84" w:rsidRDefault="007244C8" w:rsidP="007244C8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Průměrný čas strávený v kurzu</w:t>
            </w:r>
          </w:p>
        </w:tc>
        <w:tc>
          <w:tcPr>
            <w:tcW w:w="1136" w:type="dxa"/>
            <w:shd w:val="clear" w:color="auto" w:fill="FBD4B4" w:themeFill="accent6" w:themeFillTint="66"/>
            <w:hideMark/>
          </w:tcPr>
          <w:p w:rsidR="007244C8" w:rsidRPr="00714C84" w:rsidRDefault="007244C8" w:rsidP="007244C8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průměrné skóre testu</w:t>
            </w:r>
          </w:p>
        </w:tc>
        <w:tc>
          <w:tcPr>
            <w:tcW w:w="2640" w:type="dxa"/>
            <w:gridSpan w:val="2"/>
            <w:shd w:val="clear" w:color="auto" w:fill="FBD4B4" w:themeFill="accent6" w:themeFillTint="66"/>
            <w:hideMark/>
          </w:tcPr>
          <w:p w:rsidR="007244C8" w:rsidRPr="00714C84" w:rsidRDefault="007244C8" w:rsidP="007244C8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účastníci s max. ziskem bodů</w:t>
            </w:r>
          </w:p>
        </w:tc>
      </w:tr>
      <w:tr w:rsidR="007244C8" w:rsidRPr="00714C84" w:rsidTr="0068391C">
        <w:trPr>
          <w:trHeight w:val="300"/>
        </w:trPr>
        <w:tc>
          <w:tcPr>
            <w:tcW w:w="4784" w:type="dxa"/>
            <w:vMerge/>
            <w:shd w:val="clear" w:color="auto" w:fill="FBD4B4" w:themeFill="accent6" w:themeFillTint="66"/>
            <w:hideMark/>
          </w:tcPr>
          <w:p w:rsidR="007244C8" w:rsidRPr="00714C84" w:rsidRDefault="007244C8" w:rsidP="00714C84">
            <w:pPr>
              <w:jc w:val="both"/>
              <w:rPr>
                <w:rFonts w:cstheme="minorHAnsi"/>
              </w:rPr>
            </w:pPr>
          </w:p>
        </w:tc>
        <w:tc>
          <w:tcPr>
            <w:tcW w:w="1100" w:type="dxa"/>
            <w:vMerge/>
            <w:shd w:val="clear" w:color="auto" w:fill="FBD4B4" w:themeFill="accent6" w:themeFillTint="66"/>
            <w:hideMark/>
          </w:tcPr>
          <w:p w:rsidR="007244C8" w:rsidRPr="00714C84" w:rsidRDefault="007244C8" w:rsidP="007244C8">
            <w:pPr>
              <w:jc w:val="center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FBD4B4" w:themeFill="accent6" w:themeFillTint="66"/>
            <w:noWrap/>
            <w:hideMark/>
          </w:tcPr>
          <w:p w:rsidR="007244C8" w:rsidRPr="00714C84" w:rsidRDefault="007244C8" w:rsidP="007244C8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%</w:t>
            </w:r>
          </w:p>
        </w:tc>
        <w:tc>
          <w:tcPr>
            <w:tcW w:w="1794" w:type="dxa"/>
            <w:shd w:val="clear" w:color="auto" w:fill="FBD4B4" w:themeFill="accent6" w:themeFillTint="66"/>
            <w:noWrap/>
            <w:hideMark/>
          </w:tcPr>
          <w:p w:rsidR="007244C8" w:rsidRPr="00714C84" w:rsidRDefault="007244C8" w:rsidP="007244C8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počet</w:t>
            </w:r>
          </w:p>
        </w:tc>
        <w:tc>
          <w:tcPr>
            <w:tcW w:w="846" w:type="dxa"/>
            <w:shd w:val="clear" w:color="auto" w:fill="FBD4B4" w:themeFill="accent6" w:themeFillTint="66"/>
            <w:noWrap/>
            <w:hideMark/>
          </w:tcPr>
          <w:p w:rsidR="007244C8" w:rsidRPr="00714C84" w:rsidRDefault="007244C8" w:rsidP="007244C8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%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Všeobecný přehled o legislativě EU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1:38:00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93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36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49</w:t>
            </w:r>
          </w:p>
        </w:tc>
      </w:tr>
      <w:tr w:rsidR="0068391C" w:rsidRPr="00714C84" w:rsidTr="0068391C">
        <w:trPr>
          <w:trHeight w:val="345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Přehled základních předpisů potr. a krm. práva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0:54:28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94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57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77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Deratizace v potravinářství a její kontroly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2:47:42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86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12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16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RASFF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0:51:47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96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63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85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Legislativa a rizika ve výrobě krmiv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1:43:52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93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41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55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Metody auditu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2:03:53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93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29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39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Potravinové právo a uplatňování sankcí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2:08:12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93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18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24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Hodnocení zdravotních rizik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1:07:01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94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45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61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Postupy založené na zásadách HACCP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3:03:58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90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16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22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Ochrana rostlin před škůdci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2:29:35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88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31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42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Systémy jakosti v krmivářství a potravinářství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1:26:46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94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43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58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Ochrana jatečných zvířat a jejich welfare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1:22:25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98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59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80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 xml:space="preserve">Vydávání certifikátů 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1:26:27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93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41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55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Posouzení rizik na různých stupních výroby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0:55:51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97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61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82</w:t>
            </w:r>
          </w:p>
        </w:tc>
      </w:tr>
      <w:tr w:rsidR="0068391C" w:rsidRPr="00714C84" w:rsidTr="0068391C">
        <w:trPr>
          <w:trHeight w:val="300"/>
        </w:trPr>
        <w:tc>
          <w:tcPr>
            <w:tcW w:w="4784" w:type="dxa"/>
            <w:shd w:val="clear" w:color="auto" w:fill="C6D9F1" w:themeFill="text2" w:themeFillTint="33"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 xml:space="preserve">Odběry vzorků </w:t>
            </w:r>
          </w:p>
        </w:tc>
        <w:tc>
          <w:tcPr>
            <w:tcW w:w="1100" w:type="dxa"/>
            <w:noWrap/>
            <w:hideMark/>
          </w:tcPr>
          <w:p w:rsidR="00714C84" w:rsidRPr="00714C84" w:rsidRDefault="00714C84" w:rsidP="00714C84">
            <w:pPr>
              <w:jc w:val="both"/>
              <w:rPr>
                <w:rFonts w:cstheme="minorHAnsi"/>
              </w:rPr>
            </w:pPr>
            <w:r w:rsidRPr="00714C84">
              <w:rPr>
                <w:rFonts w:cstheme="minorHAnsi"/>
              </w:rPr>
              <w:t>0:52:06</w:t>
            </w:r>
          </w:p>
        </w:tc>
        <w:tc>
          <w:tcPr>
            <w:tcW w:w="113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94</w:t>
            </w:r>
          </w:p>
        </w:tc>
        <w:tc>
          <w:tcPr>
            <w:tcW w:w="1794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40</w:t>
            </w:r>
          </w:p>
        </w:tc>
        <w:tc>
          <w:tcPr>
            <w:tcW w:w="846" w:type="dxa"/>
            <w:noWrap/>
            <w:hideMark/>
          </w:tcPr>
          <w:p w:rsidR="00714C84" w:rsidRPr="00714C84" w:rsidRDefault="00714C84" w:rsidP="00714C84">
            <w:pPr>
              <w:jc w:val="center"/>
              <w:rPr>
                <w:rFonts w:cstheme="minorHAnsi"/>
              </w:rPr>
            </w:pPr>
            <w:r w:rsidRPr="00714C84">
              <w:rPr>
                <w:rFonts w:cstheme="minorHAnsi"/>
              </w:rPr>
              <w:t>54</w:t>
            </w:r>
          </w:p>
        </w:tc>
      </w:tr>
    </w:tbl>
    <w:p w:rsidR="00714C84" w:rsidRPr="00EC24B7" w:rsidRDefault="00714C84" w:rsidP="007E7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4C84" w:rsidRPr="00EC24B7" w:rsidSect="00683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F42"/>
    <w:rsid w:val="00025823"/>
    <w:rsid w:val="000309C6"/>
    <w:rsid w:val="000337A8"/>
    <w:rsid w:val="00035167"/>
    <w:rsid w:val="000369D8"/>
    <w:rsid w:val="0004099A"/>
    <w:rsid w:val="00042694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E43"/>
    <w:rsid w:val="000A5C58"/>
    <w:rsid w:val="000B4516"/>
    <w:rsid w:val="000B56C2"/>
    <w:rsid w:val="000B5C5A"/>
    <w:rsid w:val="000C0365"/>
    <w:rsid w:val="000C4284"/>
    <w:rsid w:val="000C4E7E"/>
    <w:rsid w:val="000C5ECA"/>
    <w:rsid w:val="000C6023"/>
    <w:rsid w:val="000C7C8F"/>
    <w:rsid w:val="000D5109"/>
    <w:rsid w:val="000D7EF5"/>
    <w:rsid w:val="000E289C"/>
    <w:rsid w:val="000E3D79"/>
    <w:rsid w:val="00101A42"/>
    <w:rsid w:val="00103072"/>
    <w:rsid w:val="00105DD9"/>
    <w:rsid w:val="00120A6D"/>
    <w:rsid w:val="001335CC"/>
    <w:rsid w:val="00133D75"/>
    <w:rsid w:val="00133D9F"/>
    <w:rsid w:val="00137F2B"/>
    <w:rsid w:val="001423CF"/>
    <w:rsid w:val="00145AFF"/>
    <w:rsid w:val="00155856"/>
    <w:rsid w:val="00162536"/>
    <w:rsid w:val="00166BE8"/>
    <w:rsid w:val="0016722A"/>
    <w:rsid w:val="00167571"/>
    <w:rsid w:val="00182B77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E081F"/>
    <w:rsid w:val="001F75A0"/>
    <w:rsid w:val="00214DE8"/>
    <w:rsid w:val="00227DC1"/>
    <w:rsid w:val="00243737"/>
    <w:rsid w:val="00251797"/>
    <w:rsid w:val="00251B54"/>
    <w:rsid w:val="002541C9"/>
    <w:rsid w:val="002552D6"/>
    <w:rsid w:val="00262E84"/>
    <w:rsid w:val="002648B3"/>
    <w:rsid w:val="0026533B"/>
    <w:rsid w:val="00272766"/>
    <w:rsid w:val="00275F4F"/>
    <w:rsid w:val="00277461"/>
    <w:rsid w:val="002822A6"/>
    <w:rsid w:val="00286060"/>
    <w:rsid w:val="002929F1"/>
    <w:rsid w:val="002A3981"/>
    <w:rsid w:val="002A5512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311C72"/>
    <w:rsid w:val="0031407B"/>
    <w:rsid w:val="003143C8"/>
    <w:rsid w:val="00321F17"/>
    <w:rsid w:val="00324314"/>
    <w:rsid w:val="003249AD"/>
    <w:rsid w:val="00327840"/>
    <w:rsid w:val="00327C90"/>
    <w:rsid w:val="00332708"/>
    <w:rsid w:val="003340E1"/>
    <w:rsid w:val="003361EB"/>
    <w:rsid w:val="00351955"/>
    <w:rsid w:val="003612C5"/>
    <w:rsid w:val="00361794"/>
    <w:rsid w:val="00364158"/>
    <w:rsid w:val="00365016"/>
    <w:rsid w:val="003758FF"/>
    <w:rsid w:val="003820CC"/>
    <w:rsid w:val="0038548A"/>
    <w:rsid w:val="0039206F"/>
    <w:rsid w:val="00395D4A"/>
    <w:rsid w:val="003A00C7"/>
    <w:rsid w:val="003B130F"/>
    <w:rsid w:val="003B2FC0"/>
    <w:rsid w:val="003B48E5"/>
    <w:rsid w:val="003E20FC"/>
    <w:rsid w:val="003E2F9C"/>
    <w:rsid w:val="003E304D"/>
    <w:rsid w:val="003E42A8"/>
    <w:rsid w:val="003E6807"/>
    <w:rsid w:val="003F172D"/>
    <w:rsid w:val="00400DFC"/>
    <w:rsid w:val="0041010C"/>
    <w:rsid w:val="004110F8"/>
    <w:rsid w:val="00414BD2"/>
    <w:rsid w:val="00420C1E"/>
    <w:rsid w:val="0042366D"/>
    <w:rsid w:val="004275FF"/>
    <w:rsid w:val="00432B99"/>
    <w:rsid w:val="00434402"/>
    <w:rsid w:val="00435980"/>
    <w:rsid w:val="00435CCC"/>
    <w:rsid w:val="00436994"/>
    <w:rsid w:val="00442409"/>
    <w:rsid w:val="0044278D"/>
    <w:rsid w:val="00453E79"/>
    <w:rsid w:val="00454E9F"/>
    <w:rsid w:val="004569EA"/>
    <w:rsid w:val="004620AD"/>
    <w:rsid w:val="00464D82"/>
    <w:rsid w:val="0047399A"/>
    <w:rsid w:val="0047577D"/>
    <w:rsid w:val="004758A8"/>
    <w:rsid w:val="00480583"/>
    <w:rsid w:val="00480A90"/>
    <w:rsid w:val="00481899"/>
    <w:rsid w:val="004823CE"/>
    <w:rsid w:val="00485A64"/>
    <w:rsid w:val="00495862"/>
    <w:rsid w:val="004A0698"/>
    <w:rsid w:val="004A1C6D"/>
    <w:rsid w:val="004A4966"/>
    <w:rsid w:val="004B5208"/>
    <w:rsid w:val="004B6FF2"/>
    <w:rsid w:val="004C1046"/>
    <w:rsid w:val="004C2274"/>
    <w:rsid w:val="004C6126"/>
    <w:rsid w:val="004D4379"/>
    <w:rsid w:val="004D7429"/>
    <w:rsid w:val="004E39F6"/>
    <w:rsid w:val="004F0093"/>
    <w:rsid w:val="004F5E3D"/>
    <w:rsid w:val="00500187"/>
    <w:rsid w:val="005045B8"/>
    <w:rsid w:val="00504DE2"/>
    <w:rsid w:val="00510069"/>
    <w:rsid w:val="005113FD"/>
    <w:rsid w:val="00514167"/>
    <w:rsid w:val="0051552D"/>
    <w:rsid w:val="005167FC"/>
    <w:rsid w:val="00516C41"/>
    <w:rsid w:val="0052391D"/>
    <w:rsid w:val="00525FCA"/>
    <w:rsid w:val="00530ADB"/>
    <w:rsid w:val="00542F73"/>
    <w:rsid w:val="005460E3"/>
    <w:rsid w:val="0055068B"/>
    <w:rsid w:val="00555337"/>
    <w:rsid w:val="00557E57"/>
    <w:rsid w:val="00560ACA"/>
    <w:rsid w:val="00581F97"/>
    <w:rsid w:val="00587082"/>
    <w:rsid w:val="00592130"/>
    <w:rsid w:val="005944A4"/>
    <w:rsid w:val="005966DC"/>
    <w:rsid w:val="005A1230"/>
    <w:rsid w:val="005A3DF1"/>
    <w:rsid w:val="005A6652"/>
    <w:rsid w:val="005B1CD9"/>
    <w:rsid w:val="005B6512"/>
    <w:rsid w:val="005C3E87"/>
    <w:rsid w:val="005C5814"/>
    <w:rsid w:val="005C5B03"/>
    <w:rsid w:val="005D01C0"/>
    <w:rsid w:val="005D40A2"/>
    <w:rsid w:val="005E02DC"/>
    <w:rsid w:val="005E6FB7"/>
    <w:rsid w:val="00601E42"/>
    <w:rsid w:val="0061041E"/>
    <w:rsid w:val="00621A34"/>
    <w:rsid w:val="00623140"/>
    <w:rsid w:val="00630F89"/>
    <w:rsid w:val="0063260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70837"/>
    <w:rsid w:val="00672C08"/>
    <w:rsid w:val="00673C02"/>
    <w:rsid w:val="006768C6"/>
    <w:rsid w:val="00677648"/>
    <w:rsid w:val="0068110A"/>
    <w:rsid w:val="0068321B"/>
    <w:rsid w:val="0068391C"/>
    <w:rsid w:val="00684303"/>
    <w:rsid w:val="00685BAB"/>
    <w:rsid w:val="00690B0A"/>
    <w:rsid w:val="00696B30"/>
    <w:rsid w:val="006972CB"/>
    <w:rsid w:val="006A28F3"/>
    <w:rsid w:val="006A3721"/>
    <w:rsid w:val="006A6FE2"/>
    <w:rsid w:val="006B1AEF"/>
    <w:rsid w:val="006B44EE"/>
    <w:rsid w:val="006B4ADF"/>
    <w:rsid w:val="006B6F9D"/>
    <w:rsid w:val="006C2993"/>
    <w:rsid w:val="006C373D"/>
    <w:rsid w:val="006C38F0"/>
    <w:rsid w:val="006C4618"/>
    <w:rsid w:val="006D4736"/>
    <w:rsid w:val="006E029B"/>
    <w:rsid w:val="006E48A0"/>
    <w:rsid w:val="006E5109"/>
    <w:rsid w:val="006F06D4"/>
    <w:rsid w:val="006F2300"/>
    <w:rsid w:val="006F2966"/>
    <w:rsid w:val="006F29E8"/>
    <w:rsid w:val="006F3970"/>
    <w:rsid w:val="006F4F6C"/>
    <w:rsid w:val="006F70B7"/>
    <w:rsid w:val="00705527"/>
    <w:rsid w:val="00705E7E"/>
    <w:rsid w:val="0070678B"/>
    <w:rsid w:val="00710BEA"/>
    <w:rsid w:val="00713985"/>
    <w:rsid w:val="00714C84"/>
    <w:rsid w:val="007177D2"/>
    <w:rsid w:val="007244C8"/>
    <w:rsid w:val="0072556E"/>
    <w:rsid w:val="00725C5F"/>
    <w:rsid w:val="007325A5"/>
    <w:rsid w:val="0073342B"/>
    <w:rsid w:val="00734BD6"/>
    <w:rsid w:val="00735D6D"/>
    <w:rsid w:val="00736F46"/>
    <w:rsid w:val="0074236C"/>
    <w:rsid w:val="00742D20"/>
    <w:rsid w:val="00752E35"/>
    <w:rsid w:val="00753862"/>
    <w:rsid w:val="00757197"/>
    <w:rsid w:val="00760AE2"/>
    <w:rsid w:val="007617D9"/>
    <w:rsid w:val="007673FC"/>
    <w:rsid w:val="007708DD"/>
    <w:rsid w:val="007716EB"/>
    <w:rsid w:val="007758BC"/>
    <w:rsid w:val="00775BB1"/>
    <w:rsid w:val="00786E5F"/>
    <w:rsid w:val="007875C2"/>
    <w:rsid w:val="00793C6B"/>
    <w:rsid w:val="007A318C"/>
    <w:rsid w:val="007A4E85"/>
    <w:rsid w:val="007C3F49"/>
    <w:rsid w:val="007D24BE"/>
    <w:rsid w:val="007E4826"/>
    <w:rsid w:val="007E7700"/>
    <w:rsid w:val="007F1EA5"/>
    <w:rsid w:val="007F3DD2"/>
    <w:rsid w:val="007F609D"/>
    <w:rsid w:val="007F66E1"/>
    <w:rsid w:val="00800A36"/>
    <w:rsid w:val="00800B4E"/>
    <w:rsid w:val="008040B1"/>
    <w:rsid w:val="008042E5"/>
    <w:rsid w:val="008044E5"/>
    <w:rsid w:val="008064ED"/>
    <w:rsid w:val="008272FA"/>
    <w:rsid w:val="00830099"/>
    <w:rsid w:val="00841269"/>
    <w:rsid w:val="008420FD"/>
    <w:rsid w:val="0087150A"/>
    <w:rsid w:val="00885240"/>
    <w:rsid w:val="008933C5"/>
    <w:rsid w:val="008A1028"/>
    <w:rsid w:val="008A1382"/>
    <w:rsid w:val="008A4B04"/>
    <w:rsid w:val="008B0F30"/>
    <w:rsid w:val="008B564A"/>
    <w:rsid w:val="008C35CC"/>
    <w:rsid w:val="008C43C2"/>
    <w:rsid w:val="008C4846"/>
    <w:rsid w:val="008C7642"/>
    <w:rsid w:val="008D3646"/>
    <w:rsid w:val="008D5326"/>
    <w:rsid w:val="008D5DA2"/>
    <w:rsid w:val="008E341F"/>
    <w:rsid w:val="008E41E2"/>
    <w:rsid w:val="008F1803"/>
    <w:rsid w:val="008F421E"/>
    <w:rsid w:val="008F5D12"/>
    <w:rsid w:val="008F7481"/>
    <w:rsid w:val="00900CDF"/>
    <w:rsid w:val="00913997"/>
    <w:rsid w:val="009156BF"/>
    <w:rsid w:val="00916889"/>
    <w:rsid w:val="009224CC"/>
    <w:rsid w:val="00934B59"/>
    <w:rsid w:val="00943756"/>
    <w:rsid w:val="0094656F"/>
    <w:rsid w:val="0095206E"/>
    <w:rsid w:val="00953049"/>
    <w:rsid w:val="00963047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A001B6"/>
    <w:rsid w:val="00A0554D"/>
    <w:rsid w:val="00A1796F"/>
    <w:rsid w:val="00A359FE"/>
    <w:rsid w:val="00A36834"/>
    <w:rsid w:val="00A372AB"/>
    <w:rsid w:val="00A406F1"/>
    <w:rsid w:val="00A40926"/>
    <w:rsid w:val="00A42459"/>
    <w:rsid w:val="00A5220A"/>
    <w:rsid w:val="00A54223"/>
    <w:rsid w:val="00A5711B"/>
    <w:rsid w:val="00A57495"/>
    <w:rsid w:val="00A62A5D"/>
    <w:rsid w:val="00A717AE"/>
    <w:rsid w:val="00A768A2"/>
    <w:rsid w:val="00A76E1B"/>
    <w:rsid w:val="00A80FB4"/>
    <w:rsid w:val="00A87021"/>
    <w:rsid w:val="00AA3352"/>
    <w:rsid w:val="00AB7C5D"/>
    <w:rsid w:val="00AC2206"/>
    <w:rsid w:val="00AD33E0"/>
    <w:rsid w:val="00AD47C4"/>
    <w:rsid w:val="00AD52FF"/>
    <w:rsid w:val="00AE5DED"/>
    <w:rsid w:val="00AF19D8"/>
    <w:rsid w:val="00AF1B84"/>
    <w:rsid w:val="00AF3C7B"/>
    <w:rsid w:val="00B00D6D"/>
    <w:rsid w:val="00B0174F"/>
    <w:rsid w:val="00B0223E"/>
    <w:rsid w:val="00B02853"/>
    <w:rsid w:val="00B06FFB"/>
    <w:rsid w:val="00B07C0E"/>
    <w:rsid w:val="00B15AB7"/>
    <w:rsid w:val="00B1619F"/>
    <w:rsid w:val="00B173DE"/>
    <w:rsid w:val="00B25AD7"/>
    <w:rsid w:val="00B40EB8"/>
    <w:rsid w:val="00B416FE"/>
    <w:rsid w:val="00B41BC7"/>
    <w:rsid w:val="00B42DCE"/>
    <w:rsid w:val="00B454C4"/>
    <w:rsid w:val="00B47302"/>
    <w:rsid w:val="00B50BB3"/>
    <w:rsid w:val="00B55BEA"/>
    <w:rsid w:val="00B63A55"/>
    <w:rsid w:val="00B73EC4"/>
    <w:rsid w:val="00B75BA2"/>
    <w:rsid w:val="00B80F0D"/>
    <w:rsid w:val="00B849DE"/>
    <w:rsid w:val="00B86195"/>
    <w:rsid w:val="00B913AD"/>
    <w:rsid w:val="00B92AFB"/>
    <w:rsid w:val="00BA2F21"/>
    <w:rsid w:val="00BB7C40"/>
    <w:rsid w:val="00BC164B"/>
    <w:rsid w:val="00BC3E2B"/>
    <w:rsid w:val="00BD365C"/>
    <w:rsid w:val="00BD63D8"/>
    <w:rsid w:val="00BF1114"/>
    <w:rsid w:val="00BF1A82"/>
    <w:rsid w:val="00BF3F5F"/>
    <w:rsid w:val="00C00120"/>
    <w:rsid w:val="00C02E46"/>
    <w:rsid w:val="00C02EC9"/>
    <w:rsid w:val="00C143A3"/>
    <w:rsid w:val="00C15E5C"/>
    <w:rsid w:val="00C25C0F"/>
    <w:rsid w:val="00C336F8"/>
    <w:rsid w:val="00C3739E"/>
    <w:rsid w:val="00C4063C"/>
    <w:rsid w:val="00C40829"/>
    <w:rsid w:val="00C468D6"/>
    <w:rsid w:val="00C51B7E"/>
    <w:rsid w:val="00C54A31"/>
    <w:rsid w:val="00C57A24"/>
    <w:rsid w:val="00C6005E"/>
    <w:rsid w:val="00C64627"/>
    <w:rsid w:val="00C70F5F"/>
    <w:rsid w:val="00C720F5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C62"/>
    <w:rsid w:val="00CA3D67"/>
    <w:rsid w:val="00CA4DD1"/>
    <w:rsid w:val="00CA6115"/>
    <w:rsid w:val="00CB649F"/>
    <w:rsid w:val="00CC1F38"/>
    <w:rsid w:val="00CC7430"/>
    <w:rsid w:val="00CD5F21"/>
    <w:rsid w:val="00CE0B06"/>
    <w:rsid w:val="00CE3982"/>
    <w:rsid w:val="00CE6938"/>
    <w:rsid w:val="00CF0EA5"/>
    <w:rsid w:val="00CF706E"/>
    <w:rsid w:val="00D047E0"/>
    <w:rsid w:val="00D067E9"/>
    <w:rsid w:val="00D12FF5"/>
    <w:rsid w:val="00D25793"/>
    <w:rsid w:val="00D2723B"/>
    <w:rsid w:val="00D322A7"/>
    <w:rsid w:val="00D36C9F"/>
    <w:rsid w:val="00D41FDF"/>
    <w:rsid w:val="00D42FA6"/>
    <w:rsid w:val="00D50DEA"/>
    <w:rsid w:val="00D5161F"/>
    <w:rsid w:val="00D71E57"/>
    <w:rsid w:val="00D743A9"/>
    <w:rsid w:val="00D75BCE"/>
    <w:rsid w:val="00D76D00"/>
    <w:rsid w:val="00D97DD1"/>
    <w:rsid w:val="00DA070B"/>
    <w:rsid w:val="00DB2828"/>
    <w:rsid w:val="00DC06D8"/>
    <w:rsid w:val="00DC1BC9"/>
    <w:rsid w:val="00DC310C"/>
    <w:rsid w:val="00DC5803"/>
    <w:rsid w:val="00DD0BF0"/>
    <w:rsid w:val="00DD1729"/>
    <w:rsid w:val="00DD4063"/>
    <w:rsid w:val="00DD4F5D"/>
    <w:rsid w:val="00DE19CE"/>
    <w:rsid w:val="00DF7399"/>
    <w:rsid w:val="00E148AB"/>
    <w:rsid w:val="00E14C2F"/>
    <w:rsid w:val="00E2099C"/>
    <w:rsid w:val="00E25EAB"/>
    <w:rsid w:val="00E27E12"/>
    <w:rsid w:val="00E34F2F"/>
    <w:rsid w:val="00E35515"/>
    <w:rsid w:val="00E41F8A"/>
    <w:rsid w:val="00E430C8"/>
    <w:rsid w:val="00E544F8"/>
    <w:rsid w:val="00E66E27"/>
    <w:rsid w:val="00E74E8C"/>
    <w:rsid w:val="00E92B97"/>
    <w:rsid w:val="00E93ACB"/>
    <w:rsid w:val="00EB4C68"/>
    <w:rsid w:val="00EB7703"/>
    <w:rsid w:val="00EC24B7"/>
    <w:rsid w:val="00EC4528"/>
    <w:rsid w:val="00EC4694"/>
    <w:rsid w:val="00EC6DF3"/>
    <w:rsid w:val="00ED3141"/>
    <w:rsid w:val="00ED7D5D"/>
    <w:rsid w:val="00EE1A1C"/>
    <w:rsid w:val="00EE299B"/>
    <w:rsid w:val="00EF19AE"/>
    <w:rsid w:val="00F34848"/>
    <w:rsid w:val="00F41C4E"/>
    <w:rsid w:val="00F43B3B"/>
    <w:rsid w:val="00F46B04"/>
    <w:rsid w:val="00F63D52"/>
    <w:rsid w:val="00F73C37"/>
    <w:rsid w:val="00F74C6F"/>
    <w:rsid w:val="00F82E03"/>
    <w:rsid w:val="00F83182"/>
    <w:rsid w:val="00F83186"/>
    <w:rsid w:val="00F864D5"/>
    <w:rsid w:val="00F8696B"/>
    <w:rsid w:val="00F96210"/>
    <w:rsid w:val="00F96A95"/>
    <w:rsid w:val="00FA0B63"/>
    <w:rsid w:val="00FA2781"/>
    <w:rsid w:val="00FA3724"/>
    <w:rsid w:val="00FA610A"/>
    <w:rsid w:val="00FA7E1C"/>
    <w:rsid w:val="00FB63D8"/>
    <w:rsid w:val="00FB6E57"/>
    <w:rsid w:val="00FB7109"/>
    <w:rsid w:val="00FC4B2A"/>
    <w:rsid w:val="00FD0C77"/>
    <w:rsid w:val="00FD0FE9"/>
    <w:rsid w:val="00FD32EB"/>
    <w:rsid w:val="00FD4830"/>
    <w:rsid w:val="00FD5A04"/>
    <w:rsid w:val="00FD6DA1"/>
    <w:rsid w:val="00FD77B4"/>
    <w:rsid w:val="00FE2828"/>
    <w:rsid w:val="00FE7561"/>
    <w:rsid w:val="00FF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SpanihelovaJ</dc:creator>
  <cp:keywords/>
  <dc:description/>
  <cp:lastModifiedBy>10000964</cp:lastModifiedBy>
  <cp:revision>2</cp:revision>
  <cp:lastPrinted>2012-08-31T12:19:00Z</cp:lastPrinted>
  <dcterms:created xsi:type="dcterms:W3CDTF">2013-04-26T08:15:00Z</dcterms:created>
  <dcterms:modified xsi:type="dcterms:W3CDTF">2013-04-26T08:15:00Z</dcterms:modified>
</cp:coreProperties>
</file>