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03" w:rsidRPr="00B30D1A" w:rsidRDefault="00DF5203" w:rsidP="00DF5203">
      <w:pPr>
        <w:rPr>
          <w:b/>
          <w:sz w:val="24"/>
          <w:szCs w:val="24"/>
        </w:rPr>
      </w:pPr>
      <w:bookmarkStart w:id="0" w:name="_GoBack"/>
      <w:bookmarkEnd w:id="0"/>
      <w:r w:rsidRPr="00B30D1A">
        <w:rPr>
          <w:b/>
          <w:sz w:val="24"/>
          <w:szCs w:val="24"/>
        </w:rPr>
        <w:t>Podněty ke kontrole podané spotřebitelskou veřejností v roce 2012</w:t>
      </w:r>
    </w:p>
    <w:p w:rsidR="00DF5203" w:rsidRPr="00B30D1A" w:rsidRDefault="00DF5203" w:rsidP="00DF5203"/>
    <w:p w:rsidR="00DF5203" w:rsidRPr="00B30D1A" w:rsidRDefault="00DF5203" w:rsidP="00DF5203"/>
    <w:p w:rsidR="00DF5203" w:rsidRPr="00B30D1A" w:rsidRDefault="00DF5203" w:rsidP="00F120B6">
      <w:pPr>
        <w:jc w:val="both"/>
      </w:pPr>
      <w:r w:rsidRPr="00B30D1A">
        <w:t xml:space="preserve">Státní zemědělská a potravinářská inspekce </w:t>
      </w:r>
      <w:r w:rsidR="00B30D1A">
        <w:t xml:space="preserve">(SZPI) </w:t>
      </w:r>
      <w:r w:rsidRPr="00B30D1A">
        <w:t>eviduje od počátku letošního roku enormní nárůst podnětů od spotřebitelů. Za leden a únor 2012 počet doručených podání vzrostl dvaapůlkrát.</w:t>
      </w:r>
    </w:p>
    <w:p w:rsidR="00DF5203" w:rsidRPr="00B30D1A" w:rsidRDefault="00DF5203" w:rsidP="00F120B6">
      <w:pPr>
        <w:jc w:val="both"/>
      </w:pPr>
    </w:p>
    <w:p w:rsidR="00DF5203" w:rsidRPr="00B30D1A" w:rsidRDefault="00B30D1A" w:rsidP="00F120B6">
      <w:pPr>
        <w:jc w:val="both"/>
      </w:pPr>
      <w:r w:rsidRPr="00B30D1A">
        <w:t>SZPI prověřuje všechny podněty, které jsou dostatečně konkrétní k provedení kontroly.</w:t>
      </w:r>
    </w:p>
    <w:p w:rsidR="00DF5203" w:rsidRDefault="00DF5203" w:rsidP="00F120B6">
      <w:pPr>
        <w:jc w:val="both"/>
      </w:pPr>
    </w:p>
    <w:p w:rsidR="0044186B" w:rsidRDefault="0044186B" w:rsidP="00F120B6">
      <w:pPr>
        <w:jc w:val="both"/>
      </w:pPr>
      <w:r>
        <w:t>Podněty od spotřebitelů představují významný zdroj impulsů pro kontrolní činnost SZPI a slouží také jako jeden z ukazatelů při vyhodnocování analýz rizika jednotlivých komodit a potravinářských provozů.</w:t>
      </w:r>
    </w:p>
    <w:p w:rsidR="0044186B" w:rsidRPr="00B30D1A" w:rsidRDefault="0044186B" w:rsidP="00F120B6">
      <w:pPr>
        <w:jc w:val="both"/>
      </w:pPr>
    </w:p>
    <w:p w:rsidR="00DF5203" w:rsidRPr="00B30D1A" w:rsidRDefault="00DF5203" w:rsidP="00F120B6">
      <w:pPr>
        <w:jc w:val="both"/>
      </w:pPr>
      <w:r w:rsidRPr="00B30D1A">
        <w:t xml:space="preserve">Aktuální údaje o podnětech </w:t>
      </w:r>
      <w:r w:rsidR="00B30D1A">
        <w:t xml:space="preserve">podaných k SZPI </w:t>
      </w:r>
      <w:r w:rsidRPr="00B30D1A">
        <w:t>od 1.1.2012 do 29.2.2012:</w:t>
      </w:r>
    </w:p>
    <w:p w:rsidR="00DF5203" w:rsidRDefault="00DF5203" w:rsidP="00DF5203"/>
    <w:p w:rsidR="00DF5203" w:rsidRDefault="00DF5203" w:rsidP="00DF5203"/>
    <w:p w:rsidR="00DF5203" w:rsidRDefault="00DF5203" w:rsidP="00DF5203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073"/>
      </w:tblGrid>
      <w:tr w:rsidR="00DF5203" w:rsidTr="00E12FE1">
        <w:trPr>
          <w:jc w:val="center"/>
        </w:trPr>
        <w:tc>
          <w:tcPr>
            <w:tcW w:w="2376" w:type="dxa"/>
            <w:shd w:val="clear" w:color="auto" w:fill="92D050"/>
          </w:tcPr>
          <w:p w:rsidR="00DF5203" w:rsidRPr="00B30D1A" w:rsidRDefault="00DF5203" w:rsidP="00DF5203">
            <w:pPr>
              <w:rPr>
                <w:b/>
              </w:rPr>
            </w:pPr>
            <w:r w:rsidRPr="00B30D1A">
              <w:rPr>
                <w:b/>
              </w:rPr>
              <w:t>Inspektorát SZPI</w:t>
            </w:r>
          </w:p>
        </w:tc>
        <w:tc>
          <w:tcPr>
            <w:tcW w:w="2073" w:type="dxa"/>
            <w:shd w:val="clear" w:color="auto" w:fill="92D050"/>
          </w:tcPr>
          <w:p w:rsidR="00E12FE1" w:rsidRDefault="00E12FE1" w:rsidP="00DF5203">
            <w:pPr>
              <w:rPr>
                <w:b/>
              </w:rPr>
            </w:pPr>
            <w:r>
              <w:rPr>
                <w:b/>
              </w:rPr>
              <w:t>Počet podnětů</w:t>
            </w:r>
          </w:p>
          <w:p w:rsidR="00DF5203" w:rsidRPr="00B30D1A" w:rsidRDefault="00DF5203" w:rsidP="00DF5203">
            <w:pPr>
              <w:rPr>
                <w:b/>
              </w:rPr>
            </w:pPr>
            <w:r w:rsidRPr="00B30D1A">
              <w:rPr>
                <w:b/>
              </w:rPr>
              <w:t>1.1.2012-29.2.2012</w:t>
            </w:r>
          </w:p>
        </w:tc>
      </w:tr>
      <w:tr w:rsidR="00DF5203" w:rsidTr="00E12FE1">
        <w:trPr>
          <w:jc w:val="center"/>
        </w:trPr>
        <w:tc>
          <w:tcPr>
            <w:tcW w:w="2376" w:type="dxa"/>
          </w:tcPr>
          <w:p w:rsidR="00DF5203" w:rsidRDefault="00DF5203" w:rsidP="00DF5203">
            <w:r>
              <w:t>Ústřední inspektorát</w:t>
            </w:r>
          </w:p>
        </w:tc>
        <w:tc>
          <w:tcPr>
            <w:tcW w:w="2073" w:type="dxa"/>
          </w:tcPr>
          <w:p w:rsidR="00DF5203" w:rsidRDefault="00B30D1A" w:rsidP="00DF5203">
            <w:r>
              <w:t>115</w:t>
            </w:r>
          </w:p>
        </w:tc>
      </w:tr>
      <w:tr w:rsidR="00DF5203" w:rsidTr="00E12FE1">
        <w:trPr>
          <w:jc w:val="center"/>
        </w:trPr>
        <w:tc>
          <w:tcPr>
            <w:tcW w:w="2376" w:type="dxa"/>
          </w:tcPr>
          <w:p w:rsidR="00DF5203" w:rsidRDefault="00B30D1A" w:rsidP="00DF5203">
            <w:r>
              <w:t>Ústí nad Labem</w:t>
            </w:r>
          </w:p>
        </w:tc>
        <w:tc>
          <w:tcPr>
            <w:tcW w:w="2073" w:type="dxa"/>
          </w:tcPr>
          <w:p w:rsidR="00DF5203" w:rsidRDefault="00B30D1A" w:rsidP="00DF5203">
            <w:r>
              <w:t>65</w:t>
            </w:r>
          </w:p>
        </w:tc>
      </w:tr>
      <w:tr w:rsidR="00DF5203" w:rsidTr="00E12FE1">
        <w:trPr>
          <w:jc w:val="center"/>
        </w:trPr>
        <w:tc>
          <w:tcPr>
            <w:tcW w:w="2376" w:type="dxa"/>
          </w:tcPr>
          <w:p w:rsidR="00DF5203" w:rsidRDefault="00B30D1A" w:rsidP="00DF5203">
            <w:r>
              <w:t>Brno</w:t>
            </w:r>
          </w:p>
        </w:tc>
        <w:tc>
          <w:tcPr>
            <w:tcW w:w="2073" w:type="dxa"/>
          </w:tcPr>
          <w:p w:rsidR="00DF5203" w:rsidRDefault="00B30D1A" w:rsidP="00DF5203">
            <w:r>
              <w:t>106</w:t>
            </w:r>
          </w:p>
        </w:tc>
      </w:tr>
      <w:tr w:rsidR="00DF5203" w:rsidTr="00E12FE1">
        <w:trPr>
          <w:jc w:val="center"/>
        </w:trPr>
        <w:tc>
          <w:tcPr>
            <w:tcW w:w="2376" w:type="dxa"/>
          </w:tcPr>
          <w:p w:rsidR="00DF5203" w:rsidRDefault="00B30D1A" w:rsidP="00DF5203">
            <w:r>
              <w:t>Plzeň</w:t>
            </w:r>
          </w:p>
        </w:tc>
        <w:tc>
          <w:tcPr>
            <w:tcW w:w="2073" w:type="dxa"/>
          </w:tcPr>
          <w:p w:rsidR="00DF5203" w:rsidRDefault="00B30D1A" w:rsidP="00DF5203">
            <w:r>
              <w:t>59</w:t>
            </w:r>
          </w:p>
        </w:tc>
      </w:tr>
      <w:tr w:rsidR="00DF5203" w:rsidTr="00E12FE1">
        <w:trPr>
          <w:jc w:val="center"/>
        </w:trPr>
        <w:tc>
          <w:tcPr>
            <w:tcW w:w="2376" w:type="dxa"/>
          </w:tcPr>
          <w:p w:rsidR="00DF5203" w:rsidRDefault="00B30D1A" w:rsidP="00DF5203">
            <w:r>
              <w:t>Praha</w:t>
            </w:r>
          </w:p>
        </w:tc>
        <w:tc>
          <w:tcPr>
            <w:tcW w:w="2073" w:type="dxa"/>
          </w:tcPr>
          <w:p w:rsidR="00DF5203" w:rsidRDefault="00B30D1A" w:rsidP="00DF5203">
            <w:r>
              <w:t>213</w:t>
            </w:r>
          </w:p>
        </w:tc>
      </w:tr>
      <w:tr w:rsidR="00DF5203" w:rsidTr="00E12FE1">
        <w:trPr>
          <w:jc w:val="center"/>
        </w:trPr>
        <w:tc>
          <w:tcPr>
            <w:tcW w:w="2376" w:type="dxa"/>
          </w:tcPr>
          <w:p w:rsidR="00DF5203" w:rsidRDefault="00B30D1A" w:rsidP="00DF5203">
            <w:r>
              <w:t>Tábor</w:t>
            </w:r>
          </w:p>
        </w:tc>
        <w:tc>
          <w:tcPr>
            <w:tcW w:w="2073" w:type="dxa"/>
          </w:tcPr>
          <w:p w:rsidR="00DF5203" w:rsidRDefault="00B30D1A" w:rsidP="00DF5203">
            <w:r>
              <w:t>54</w:t>
            </w:r>
          </w:p>
        </w:tc>
      </w:tr>
      <w:tr w:rsidR="00DF5203" w:rsidTr="00E12FE1">
        <w:trPr>
          <w:jc w:val="center"/>
        </w:trPr>
        <w:tc>
          <w:tcPr>
            <w:tcW w:w="2376" w:type="dxa"/>
          </w:tcPr>
          <w:p w:rsidR="00DF5203" w:rsidRDefault="00B30D1A" w:rsidP="00DF5203">
            <w:r>
              <w:t>Hradec Králové</w:t>
            </w:r>
          </w:p>
        </w:tc>
        <w:tc>
          <w:tcPr>
            <w:tcW w:w="2073" w:type="dxa"/>
          </w:tcPr>
          <w:p w:rsidR="00DF5203" w:rsidRDefault="00B30D1A" w:rsidP="00DF5203">
            <w:r>
              <w:t>58</w:t>
            </w:r>
          </w:p>
        </w:tc>
      </w:tr>
      <w:tr w:rsidR="00DF5203" w:rsidTr="00E12FE1">
        <w:trPr>
          <w:jc w:val="center"/>
        </w:trPr>
        <w:tc>
          <w:tcPr>
            <w:tcW w:w="2376" w:type="dxa"/>
          </w:tcPr>
          <w:p w:rsidR="00DF5203" w:rsidRDefault="00B30D1A" w:rsidP="00DF5203">
            <w:r>
              <w:t>Olomouc</w:t>
            </w:r>
          </w:p>
        </w:tc>
        <w:tc>
          <w:tcPr>
            <w:tcW w:w="2073" w:type="dxa"/>
          </w:tcPr>
          <w:p w:rsidR="00DF5203" w:rsidRDefault="00B30D1A" w:rsidP="00DF5203">
            <w:r>
              <w:t>41</w:t>
            </w:r>
          </w:p>
        </w:tc>
      </w:tr>
      <w:tr w:rsidR="00DF5203" w:rsidTr="00E12FE1">
        <w:trPr>
          <w:jc w:val="center"/>
        </w:trPr>
        <w:tc>
          <w:tcPr>
            <w:tcW w:w="2376" w:type="dxa"/>
            <w:shd w:val="clear" w:color="auto" w:fill="92D050"/>
          </w:tcPr>
          <w:p w:rsidR="00DF5203" w:rsidRPr="00B30D1A" w:rsidRDefault="00B30D1A" w:rsidP="00DF5203">
            <w:pPr>
              <w:rPr>
                <w:b/>
              </w:rPr>
            </w:pPr>
            <w:r w:rsidRPr="00B30D1A">
              <w:rPr>
                <w:b/>
              </w:rPr>
              <w:t>Celkem</w:t>
            </w:r>
          </w:p>
        </w:tc>
        <w:tc>
          <w:tcPr>
            <w:tcW w:w="2073" w:type="dxa"/>
            <w:shd w:val="clear" w:color="auto" w:fill="92D050"/>
          </w:tcPr>
          <w:p w:rsidR="00DF5203" w:rsidRPr="00B30D1A" w:rsidRDefault="00B30D1A" w:rsidP="00DF5203">
            <w:pPr>
              <w:rPr>
                <w:b/>
              </w:rPr>
            </w:pPr>
            <w:r w:rsidRPr="00B30D1A">
              <w:rPr>
                <w:b/>
              </w:rPr>
              <w:t>711</w:t>
            </w:r>
          </w:p>
        </w:tc>
      </w:tr>
    </w:tbl>
    <w:p w:rsidR="000F7D2B" w:rsidRDefault="000F7D2B"/>
    <w:p w:rsidR="00B30D1A" w:rsidRDefault="00B30D1A"/>
    <w:p w:rsidR="00B30D1A" w:rsidRDefault="00B30D1A"/>
    <w:p w:rsidR="0044186B" w:rsidRDefault="0044186B">
      <w:pPr>
        <w:rPr>
          <w:i/>
        </w:rPr>
      </w:pPr>
    </w:p>
    <w:p w:rsidR="0044186B" w:rsidRDefault="0044186B">
      <w:pPr>
        <w:rPr>
          <w:i/>
        </w:rPr>
      </w:pPr>
    </w:p>
    <w:p w:rsidR="0044186B" w:rsidRDefault="0044186B">
      <w:pPr>
        <w:rPr>
          <w:i/>
        </w:rPr>
      </w:pPr>
    </w:p>
    <w:p w:rsidR="0044186B" w:rsidRDefault="0044186B">
      <w:pPr>
        <w:rPr>
          <w:i/>
        </w:rPr>
      </w:pPr>
    </w:p>
    <w:p w:rsidR="0044186B" w:rsidRDefault="0044186B">
      <w:pPr>
        <w:rPr>
          <w:i/>
        </w:rPr>
      </w:pPr>
    </w:p>
    <w:p w:rsidR="0044186B" w:rsidRDefault="0044186B">
      <w:pPr>
        <w:rPr>
          <w:i/>
        </w:rPr>
      </w:pPr>
    </w:p>
    <w:p w:rsidR="0044186B" w:rsidRDefault="0044186B">
      <w:pPr>
        <w:rPr>
          <w:i/>
        </w:rPr>
      </w:pPr>
    </w:p>
    <w:p w:rsidR="0044186B" w:rsidRDefault="0044186B">
      <w:pPr>
        <w:rPr>
          <w:i/>
        </w:rPr>
      </w:pPr>
    </w:p>
    <w:p w:rsidR="0044186B" w:rsidRDefault="0044186B">
      <w:pPr>
        <w:rPr>
          <w:i/>
        </w:rPr>
      </w:pPr>
    </w:p>
    <w:p w:rsidR="0044186B" w:rsidRDefault="0044186B">
      <w:pPr>
        <w:rPr>
          <w:i/>
        </w:rPr>
      </w:pPr>
    </w:p>
    <w:p w:rsidR="0044186B" w:rsidRDefault="0044186B">
      <w:pPr>
        <w:rPr>
          <w:i/>
        </w:rPr>
      </w:pPr>
    </w:p>
    <w:p w:rsidR="0044186B" w:rsidRDefault="0044186B">
      <w:pPr>
        <w:rPr>
          <w:i/>
        </w:rPr>
      </w:pPr>
    </w:p>
    <w:p w:rsidR="0044186B" w:rsidRDefault="0044186B">
      <w:pPr>
        <w:rPr>
          <w:i/>
        </w:rPr>
      </w:pPr>
    </w:p>
    <w:p w:rsidR="0044186B" w:rsidRDefault="0044186B">
      <w:pPr>
        <w:rPr>
          <w:i/>
        </w:rPr>
      </w:pPr>
    </w:p>
    <w:p w:rsidR="0044186B" w:rsidRDefault="0044186B">
      <w:pPr>
        <w:rPr>
          <w:i/>
        </w:rPr>
      </w:pPr>
    </w:p>
    <w:p w:rsidR="0044186B" w:rsidRDefault="0044186B">
      <w:pPr>
        <w:rPr>
          <w:i/>
        </w:rPr>
      </w:pPr>
    </w:p>
    <w:p w:rsidR="0044186B" w:rsidRDefault="0044186B">
      <w:pPr>
        <w:rPr>
          <w:i/>
        </w:rPr>
      </w:pPr>
    </w:p>
    <w:p w:rsidR="0044186B" w:rsidRDefault="0044186B">
      <w:pPr>
        <w:rPr>
          <w:i/>
        </w:rPr>
      </w:pPr>
    </w:p>
    <w:p w:rsidR="0044186B" w:rsidRDefault="0044186B">
      <w:pPr>
        <w:rPr>
          <w:i/>
        </w:rPr>
      </w:pPr>
    </w:p>
    <w:p w:rsidR="0044186B" w:rsidRPr="0044186B" w:rsidRDefault="0044186B">
      <w:pPr>
        <w:rPr>
          <w:i/>
        </w:rPr>
      </w:pPr>
      <w:r>
        <w:rPr>
          <w:i/>
        </w:rPr>
        <w:t>Z</w:t>
      </w:r>
      <w:r w:rsidRPr="0044186B">
        <w:rPr>
          <w:i/>
        </w:rPr>
        <w:t>pracoval: Michal Spáčil, tiskový mluvčí</w:t>
      </w:r>
    </w:p>
    <w:p w:rsidR="0044186B" w:rsidRPr="0044186B" w:rsidRDefault="0044186B">
      <w:pPr>
        <w:rPr>
          <w:i/>
        </w:rPr>
      </w:pPr>
      <w:r w:rsidRPr="0044186B">
        <w:rPr>
          <w:i/>
        </w:rPr>
        <w:t>29.2.2012</w:t>
      </w:r>
    </w:p>
    <w:sectPr w:rsidR="0044186B" w:rsidRPr="0044186B" w:rsidSect="000F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03"/>
    <w:rsid w:val="000F7D2B"/>
    <w:rsid w:val="00345315"/>
    <w:rsid w:val="0044186B"/>
    <w:rsid w:val="009F0C74"/>
    <w:rsid w:val="00B30D1A"/>
    <w:rsid w:val="00D372C1"/>
    <w:rsid w:val="00DF5203"/>
    <w:rsid w:val="00E12FE1"/>
    <w:rsid w:val="00E24961"/>
    <w:rsid w:val="00F1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20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20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00E2-5571-412A-B0DC-F202F9BF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mspacil</dc:creator>
  <cp:lastModifiedBy>Beránková Jana</cp:lastModifiedBy>
  <cp:revision>2</cp:revision>
  <dcterms:created xsi:type="dcterms:W3CDTF">2012-03-02T13:39:00Z</dcterms:created>
  <dcterms:modified xsi:type="dcterms:W3CDTF">2012-03-02T13:39:00Z</dcterms:modified>
</cp:coreProperties>
</file>